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3B34" w:rsidRDefault="00FF3B34">
      <w:r>
        <w:t>Calculating inp</w:t>
      </w:r>
      <w:r w:rsidR="009866BE">
        <w:t>ut and output delay of SDC file for a source synchronous interface.</w:t>
      </w:r>
    </w:p>
    <w:p w:rsidR="00FF3B34" w:rsidRDefault="00FF3B34">
      <w:r>
        <w:rPr>
          <w:noProof/>
        </w:rPr>
        <mc:AlternateContent>
          <mc:Choice Requires="wps">
            <w:drawing>
              <wp:anchor distT="0" distB="0" distL="114300" distR="114300" simplePos="0" relativeHeight="251659264" behindDoc="0" locked="0" layoutInCell="1" allowOverlap="1" wp14:anchorId="7C088FF0" wp14:editId="6F86D21C">
                <wp:simplePos x="0" y="0"/>
                <wp:positionH relativeFrom="column">
                  <wp:posOffset>981075</wp:posOffset>
                </wp:positionH>
                <wp:positionV relativeFrom="paragraph">
                  <wp:posOffset>2125980</wp:posOffset>
                </wp:positionV>
                <wp:extent cx="2105025" cy="5238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105025" cy="5238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 o:spid="_x0000_s1026" style="position:absolute;margin-left:77.25pt;margin-top:167.4pt;width:165.75pt;height:4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" filled="f" strokecolor="#f79646 [3209]" strokeweight="2pt"/>
            </w:pict>
          </mc:Fallback>
        </mc:AlternateContent>
      </w:r>
      <w:r>
        <w:rPr>
          <w:noProof/>
        </w:rPr>
        <mc:AlternateContent>
          <mc:Choice Requires="wps">
            <w:drawing>
              <wp:anchor distT="0" distB="0" distL="114300" distR="114300" simplePos="0" relativeHeight="251661312" behindDoc="0" locked="0" layoutInCell="1" allowOverlap="1" wp14:anchorId="56072E84" wp14:editId="6C906F3E">
                <wp:simplePos x="0" y="0"/>
                <wp:positionH relativeFrom="column">
                  <wp:posOffset>1247775</wp:posOffset>
                </wp:positionH>
                <wp:positionV relativeFrom="paragraph">
                  <wp:posOffset>4088130</wp:posOffset>
                </wp:positionV>
                <wp:extent cx="2105025" cy="3905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2105025" cy="3905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 o:spid="_x0000_s1026" style="position:absolute;margin-left:98.25pt;margin-top:321.9pt;width:165.75pt;height:30.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" filled="f" strokecolor="#f79646 [3209]" strokeweight="2pt"/>
            </w:pict>
          </mc:Fallback>
        </mc:AlternateContent>
      </w:r>
      <w:r>
        <w:rPr>
          <w:noProof/>
        </w:rPr>
        <w:drawing>
          <wp:inline distT="0" distB="0" distL="0" distR="0" wp14:anchorId="7F5F9A76" wp14:editId="11B5A0FF">
            <wp:extent cx="5384800" cy="4953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2339" t="6232" r="53686" b="38528"/>
                    <a:stretch/>
                  </pic:blipFill>
                  <pic:spPr bwMode="auto">
                    <a:xfrm>
                      <a:off x="0" y="0"/>
                      <a:ext cx="5384800" cy="4953000"/>
                    </a:xfrm>
                    <a:prstGeom prst="rect">
                      <a:avLst/>
                    </a:prstGeom>
                    <a:ln>
                      <a:noFill/>
                    </a:ln>
                    <a:extLst>
                      <a:ext uri="{53640926-AAD7-44D8-BBD7-CCE9431645EC}">
                        <a14:shadowObscured xmlns:a14="http://schemas.microsoft.com/office/drawing/2010/main"/>
                      </a:ext>
                    </a:extLst>
                  </pic:spPr>
                </pic:pic>
              </a:graphicData>
            </a:graphic>
          </wp:inline>
        </w:drawing>
      </w:r>
    </w:p>
    <w:p w:rsidR="00FF3B34" w:rsidRDefault="00FF3B34">
      <w:pPr>
        <w:rPr>
          <w:noProof/>
        </w:rPr>
      </w:pPr>
      <w:r>
        <w:rPr>
          <w:noProof/>
        </w:rPr>
        <w:t xml:space="preserve">Tco of Altera speak taken to be Tosu of the SD manual. No clock or data trace delay was added to the sdc file calculations. Below are the formulas for the SDR timings. </w:t>
      </w:r>
      <w:bookmarkStart w:id="0" w:name="_GoBack"/>
      <w:bookmarkEnd w:id="0"/>
    </w:p>
    <w:p w:rsidR="00FF3B34" w:rsidRDefault="00FF3B34">
      <w:r>
        <w:rPr>
          <w:noProof/>
        </w:rPr>
        <w:lastRenderedPageBreak/>
        <mc:AlternateContent>
          <mc:Choice Requires="wps">
            <w:drawing>
              <wp:anchor distT="0" distB="0" distL="114300" distR="114300" simplePos="0" relativeHeight="251663360" behindDoc="0" locked="0" layoutInCell="1" allowOverlap="1" wp14:anchorId="19A923A3" wp14:editId="08C8DAFE">
                <wp:simplePos x="0" y="0"/>
                <wp:positionH relativeFrom="column">
                  <wp:posOffset>2228850</wp:posOffset>
                </wp:positionH>
                <wp:positionV relativeFrom="paragraph">
                  <wp:posOffset>1314450</wp:posOffset>
                </wp:positionV>
                <wp:extent cx="952500" cy="1076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52500" cy="1076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175.5pt;margin-top:103.5pt;width:75pt;height:8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" filled="f" strokecolor="#f79646 [3209]" strokeweight="2pt"/>
            </w:pict>
          </mc:Fallback>
        </mc:AlternateContent>
      </w:r>
      <w:r>
        <w:rPr>
          <w:noProof/>
        </w:rPr>
        <w:drawing>
          <wp:inline distT="0" distB="0" distL="0" distR="0" wp14:anchorId="19F12F88" wp14:editId="6A465A32">
            <wp:extent cx="5334000" cy="418513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4680" t="5666" r="44071" b="50990"/>
                    <a:stretch/>
                  </pic:blipFill>
                  <pic:spPr bwMode="auto">
                    <a:xfrm>
                      <a:off x="0" y="0"/>
                      <a:ext cx="5334000" cy="4185138"/>
                    </a:xfrm>
                    <a:prstGeom prst="rect">
                      <a:avLst/>
                    </a:prstGeom>
                    <a:ln>
                      <a:noFill/>
                    </a:ln>
                    <a:extLst>
                      <a:ext uri="{53640926-AAD7-44D8-BBD7-CCE9431645EC}">
                        <a14:shadowObscured xmlns:a14="http://schemas.microsoft.com/office/drawing/2010/main"/>
                      </a:ext>
                    </a:extLst>
                  </pic:spPr>
                </pic:pic>
              </a:graphicData>
            </a:graphic>
          </wp:inline>
        </w:drawing>
      </w:r>
    </w:p>
    <w:p w:rsidR="00FF3B34" w:rsidRDefault="00FF3B34">
      <w:pPr>
        <w:rPr>
          <w:noProof/>
        </w:rPr>
      </w:pPr>
    </w:p>
    <w:p w:rsidR="00FF3B34" w:rsidRDefault="00FF3B34">
      <w:r>
        <w:rPr>
          <w:noProof/>
        </w:rPr>
        <w:lastRenderedPageBreak/>
        <mc:AlternateContent>
          <mc:Choice Requires="wps">
            <w:drawing>
              <wp:anchor distT="0" distB="0" distL="114300" distR="114300" simplePos="0" relativeHeight="251665408" behindDoc="0" locked="0" layoutInCell="1" allowOverlap="1" wp14:anchorId="623ECBCC" wp14:editId="1E1D3477">
                <wp:simplePos x="0" y="0"/>
                <wp:positionH relativeFrom="column">
                  <wp:posOffset>2590800</wp:posOffset>
                </wp:positionH>
                <wp:positionV relativeFrom="paragraph">
                  <wp:posOffset>1066800</wp:posOffset>
                </wp:positionV>
                <wp:extent cx="1381125" cy="9906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381125" cy="9906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204pt;margin-top:84pt;width:108.75pt;height: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" filled="f" strokecolor="#f79646 [3209]" strokeweight="2pt"/>
            </w:pict>
          </mc:Fallback>
        </mc:AlternateContent>
      </w:r>
      <w:r>
        <w:rPr>
          <w:noProof/>
        </w:rPr>
        <w:drawing>
          <wp:inline distT="0" distB="0" distL="0" distR="0" wp14:anchorId="02AC34C9" wp14:editId="2371B41A">
            <wp:extent cx="5462482" cy="37433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4680" t="9632" r="43750" b="52125"/>
                    <a:stretch/>
                  </pic:blipFill>
                  <pic:spPr bwMode="auto">
                    <a:xfrm>
                      <a:off x="0" y="0"/>
                      <a:ext cx="5462482" cy="3743325"/>
                    </a:xfrm>
                    <a:prstGeom prst="rect">
                      <a:avLst/>
                    </a:prstGeom>
                    <a:ln>
                      <a:noFill/>
                    </a:ln>
                    <a:extLst>
                      <a:ext uri="{53640926-AAD7-44D8-BBD7-CCE9431645EC}">
                        <a14:shadowObscured xmlns:a14="http://schemas.microsoft.com/office/drawing/2010/main"/>
                      </a:ext>
                    </a:extLst>
                  </pic:spPr>
                </pic:pic>
              </a:graphicData>
            </a:graphic>
          </wp:inline>
        </w:drawing>
      </w:r>
    </w:p>
    <w:p w:rsidR="006E236D" w:rsidRDefault="006E236D"/>
    <w:p w:rsidR="006E236D" w:rsidRDefault="006E236D">
      <w:r>
        <w:t xml:space="preserve">Altera speak on </w:t>
      </w:r>
      <w:proofErr w:type="spellStart"/>
      <w:r>
        <w:t>Tco</w:t>
      </w:r>
      <w:proofErr w:type="spellEnd"/>
    </w:p>
    <w:p w:rsidR="006E236D" w:rsidRDefault="006E236D"/>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698"/>
        <w:gridCol w:w="8450"/>
        <w:gridCol w:w="362"/>
      </w:tblGrid>
      <w:tr w:rsidR="006E236D" w:rsidRPr="006E236D" w:rsidTr="006E236D">
        <w:trPr>
          <w:tblCellSpacing w:w="0" w:type="dxa"/>
        </w:trPr>
        <w:tc>
          <w:tcPr>
            <w:tcW w:w="780" w:type="dxa"/>
            <w:tcMar>
              <w:top w:w="15" w:type="dxa"/>
              <w:left w:w="0" w:type="dxa"/>
              <w:bottom w:w="15" w:type="dxa"/>
              <w:right w:w="150" w:type="dxa"/>
            </w:tcMar>
            <w:vAlign w:val="center"/>
            <w:hideMark/>
          </w:tcPr>
          <w:p w:rsidR="006E236D" w:rsidRPr="006E236D" w:rsidRDefault="006E236D" w:rsidP="006E236D">
            <w:pPr>
              <w:spacing w:after="0" w:line="240" w:lineRule="auto"/>
              <w:rPr>
                <w:rFonts w:ascii="Arial" w:eastAsia="Times New Roman" w:hAnsi="Arial" w:cs="Arial"/>
                <w:color w:val="000000"/>
                <w:sz w:val="18"/>
                <w:szCs w:val="18"/>
              </w:rPr>
            </w:pPr>
            <w:r w:rsidRPr="006E236D">
              <w:rPr>
                <w:rFonts w:ascii="Arial" w:eastAsia="Times New Roman" w:hAnsi="Arial" w:cs="Arial"/>
                <w:color w:val="000000"/>
                <w:sz w:val="18"/>
                <w:szCs w:val="18"/>
              </w:rPr>
              <w:t> </w:t>
            </w:r>
          </w:p>
        </w:tc>
        <w:tc>
          <w:tcPr>
            <w:tcW w:w="17355" w:type="dxa"/>
            <w:tcMar>
              <w:top w:w="15" w:type="dxa"/>
              <w:left w:w="0" w:type="dxa"/>
              <w:bottom w:w="15" w:type="dxa"/>
              <w:right w:w="0" w:type="dxa"/>
            </w:tcMar>
            <w:vAlign w:val="center"/>
            <w:hideMark/>
          </w:tcPr>
          <w:p w:rsidR="006E236D" w:rsidRPr="006E236D" w:rsidRDefault="006E236D" w:rsidP="006E236D">
            <w:pPr>
              <w:spacing w:after="0" w:line="240" w:lineRule="auto"/>
              <w:rPr>
                <w:rFonts w:ascii="Arial" w:eastAsia="Times New Roman" w:hAnsi="Arial" w:cs="Arial"/>
                <w:color w:val="000000"/>
                <w:sz w:val="18"/>
                <w:szCs w:val="18"/>
              </w:rPr>
            </w:pPr>
            <w:r w:rsidRPr="006E236D">
              <w:rPr>
                <w:rFonts w:ascii="Arial" w:eastAsia="Times New Roman" w:hAnsi="Arial" w:cs="Arial"/>
                <w:color w:val="000000"/>
                <w:sz w:val="18"/>
                <w:szCs w:val="18"/>
              </w:rPr>
              <w:t> </w:t>
            </w:r>
          </w:p>
        </w:tc>
        <w:tc>
          <w:tcPr>
            <w:tcW w:w="75" w:type="dxa"/>
            <w:tcMar>
              <w:top w:w="15" w:type="dxa"/>
              <w:left w:w="150" w:type="dxa"/>
              <w:bottom w:w="15" w:type="dxa"/>
              <w:right w:w="150" w:type="dxa"/>
            </w:tcMar>
            <w:vAlign w:val="center"/>
            <w:hideMark/>
          </w:tcPr>
          <w:p w:rsidR="006E236D" w:rsidRPr="006E236D" w:rsidRDefault="006E236D" w:rsidP="006E236D">
            <w:pPr>
              <w:spacing w:after="0" w:line="240" w:lineRule="auto"/>
              <w:rPr>
                <w:rFonts w:ascii="Arial" w:eastAsia="Times New Roman" w:hAnsi="Arial" w:cs="Arial"/>
                <w:color w:val="000000"/>
                <w:sz w:val="18"/>
                <w:szCs w:val="18"/>
              </w:rPr>
            </w:pPr>
            <w:r w:rsidRPr="006E236D">
              <w:rPr>
                <w:rFonts w:ascii="Arial" w:eastAsia="Times New Roman" w:hAnsi="Arial" w:cs="Arial"/>
                <w:color w:val="000000"/>
                <w:sz w:val="18"/>
                <w:szCs w:val="18"/>
              </w:rPr>
              <w:t> </w:t>
            </w:r>
          </w:p>
        </w:tc>
      </w:tr>
      <w:tr w:rsidR="006E236D" w:rsidRPr="006E236D" w:rsidTr="006E236D">
        <w:trPr>
          <w:tblCellSpacing w:w="0" w:type="dxa"/>
        </w:trPr>
        <w:tc>
          <w:tcPr>
            <w:tcW w:w="780" w:type="dxa"/>
            <w:tcMar>
              <w:top w:w="15" w:type="dxa"/>
              <w:left w:w="0" w:type="dxa"/>
              <w:bottom w:w="15" w:type="dxa"/>
              <w:right w:w="150" w:type="dxa"/>
            </w:tcMar>
            <w:vAlign w:val="center"/>
            <w:hideMark/>
          </w:tcPr>
          <w:p w:rsidR="006E236D" w:rsidRPr="006E236D" w:rsidRDefault="009866BE" w:rsidP="006E236D">
            <w:pPr>
              <w:spacing w:after="0" w:line="240" w:lineRule="auto"/>
              <w:outlineLvl w:val="1"/>
              <w:rPr>
                <w:rFonts w:ascii="Arial" w:eastAsia="Times New Roman" w:hAnsi="Arial" w:cs="Arial"/>
                <w:b/>
                <w:bCs/>
                <w:color w:val="000000"/>
              </w:rPr>
            </w:pPr>
            <w:hyperlink r:id="rId9" w:history="1">
              <w:r w:rsidR="006E236D">
                <w:rPr>
                  <w:rFonts w:ascii="Arial" w:eastAsia="Times New Roman" w:hAnsi="Arial" w:cs="Arial"/>
                  <w:b/>
                  <w:bCs/>
                  <w:noProof/>
                  <w:color w:val="000000"/>
                </w:rPr>
                <w:drawing>
                  <wp:anchor distT="0" distB="0" distL="0" distR="0" simplePos="0" relativeHeight="251667456" behindDoc="0" locked="0" layoutInCell="1" allowOverlap="0">
                    <wp:simplePos x="0" y="0"/>
                    <wp:positionH relativeFrom="column">
                      <wp:align>left</wp:align>
                    </wp:positionH>
                    <wp:positionV relativeFrom="line">
                      <wp:posOffset>0</wp:posOffset>
                    </wp:positionV>
                    <wp:extent cx="304800" cy="304800"/>
                    <wp:effectExtent l="0" t="0" r="0" b="0"/>
                    <wp:wrapSquare wrapText="bothSides"/>
                    <wp:docPr id="8" name="Picture 8" descr="gloss.gif">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loss.gif">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hyperlink>
          </w:p>
        </w:tc>
        <w:tc>
          <w:tcPr>
            <w:tcW w:w="17355" w:type="dxa"/>
            <w:tcMar>
              <w:top w:w="15" w:type="dxa"/>
              <w:left w:w="0" w:type="dxa"/>
              <w:bottom w:w="15" w:type="dxa"/>
              <w:right w:w="0" w:type="dxa"/>
            </w:tcMar>
            <w:vAlign w:val="center"/>
            <w:hideMark/>
          </w:tcPr>
          <w:p w:rsidR="006E236D" w:rsidRPr="006E236D" w:rsidRDefault="006E236D" w:rsidP="006E236D">
            <w:pPr>
              <w:spacing w:after="0" w:line="240" w:lineRule="auto"/>
              <w:outlineLvl w:val="1"/>
              <w:rPr>
                <w:rFonts w:ascii="Arial" w:eastAsia="Times New Roman" w:hAnsi="Arial" w:cs="Arial"/>
                <w:b/>
                <w:bCs/>
                <w:color w:val="000000"/>
              </w:rPr>
            </w:pPr>
            <w:proofErr w:type="spellStart"/>
            <w:r w:rsidRPr="006E236D">
              <w:rPr>
                <w:rFonts w:ascii="Arial" w:eastAsia="Times New Roman" w:hAnsi="Arial" w:cs="Arial"/>
                <w:b/>
                <w:bCs/>
                <w:color w:val="000000"/>
              </w:rPr>
              <w:t>t</w:t>
            </w:r>
            <w:r w:rsidRPr="006E236D">
              <w:rPr>
                <w:rFonts w:ascii="Arial" w:eastAsia="Times New Roman" w:hAnsi="Arial" w:cs="Arial"/>
                <w:b/>
                <w:bCs/>
                <w:color w:val="000000"/>
                <w:vertAlign w:val="subscript"/>
              </w:rPr>
              <w:t>CO</w:t>
            </w:r>
            <w:proofErr w:type="spellEnd"/>
            <w:r w:rsidRPr="006E236D">
              <w:rPr>
                <w:rFonts w:ascii="Arial" w:eastAsia="Times New Roman" w:hAnsi="Arial" w:cs="Arial"/>
                <w:b/>
                <w:bCs/>
                <w:color w:val="000000"/>
              </w:rPr>
              <w:t> (clock to output delay)</w:t>
            </w:r>
          </w:p>
        </w:tc>
        <w:tc>
          <w:tcPr>
            <w:tcW w:w="75" w:type="dxa"/>
            <w:tcMar>
              <w:top w:w="15" w:type="dxa"/>
              <w:left w:w="150" w:type="dxa"/>
              <w:bottom w:w="15" w:type="dxa"/>
              <w:right w:w="150" w:type="dxa"/>
            </w:tcMar>
            <w:vAlign w:val="center"/>
            <w:hideMark/>
          </w:tcPr>
          <w:p w:rsidR="006E236D" w:rsidRPr="006E236D" w:rsidRDefault="006E236D" w:rsidP="006E236D">
            <w:pPr>
              <w:spacing w:after="0" w:line="240" w:lineRule="auto"/>
              <w:outlineLvl w:val="1"/>
              <w:rPr>
                <w:rFonts w:ascii="Arial" w:eastAsia="Times New Roman" w:hAnsi="Arial" w:cs="Arial"/>
                <w:b/>
                <w:bCs/>
                <w:color w:val="000000"/>
              </w:rPr>
            </w:pPr>
            <w:r w:rsidRPr="006E236D">
              <w:rPr>
                <w:rFonts w:ascii="Arial" w:eastAsia="Times New Roman" w:hAnsi="Arial" w:cs="Arial"/>
                <w:b/>
                <w:bCs/>
                <w:color w:val="000000"/>
              </w:rPr>
              <w:t> </w:t>
            </w:r>
          </w:p>
        </w:tc>
      </w:tr>
    </w:tbl>
    <w:p w:rsidR="006E236D" w:rsidRPr="006E236D" w:rsidRDefault="009866BE" w:rsidP="006E236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75pt" o:hralign="center" o:hrstd="t" o:hrnoshade="t" o:hr="t" fillcolor="black" stroked="f"/>
        </w:pict>
      </w:r>
    </w:p>
    <w:p w:rsidR="006E236D" w:rsidRPr="006E236D" w:rsidRDefault="006E236D" w:rsidP="006E236D">
      <w:pPr>
        <w:spacing w:before="100" w:after="100" w:line="240" w:lineRule="auto"/>
        <w:rPr>
          <w:rFonts w:ascii="Arial" w:eastAsia="Times New Roman" w:hAnsi="Arial" w:cs="Arial"/>
          <w:color w:val="000000"/>
          <w:sz w:val="18"/>
          <w:szCs w:val="18"/>
        </w:rPr>
      </w:pPr>
      <w:r w:rsidRPr="006E236D">
        <w:rPr>
          <w:rFonts w:ascii="Arial" w:eastAsia="Times New Roman" w:hAnsi="Arial" w:cs="Arial"/>
          <w:color w:val="000000"/>
          <w:sz w:val="18"/>
          <w:szCs w:val="18"/>
        </w:rPr>
        <w:t>The maximum time required to obtain a valid output at an output pin after a clock transition at an input clock pin, directly or through a register.</w:t>
      </w:r>
    </w:p>
    <w:p w:rsidR="006E236D" w:rsidRDefault="006E236D"/>
    <w:sectPr w:rsidR="006E2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B34"/>
    <w:rsid w:val="001F54BC"/>
    <w:rsid w:val="006E236D"/>
    <w:rsid w:val="009866BE"/>
    <w:rsid w:val="00D711C8"/>
    <w:rsid w:val="00FF3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E23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F3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B34"/>
    <w:rPr>
      <w:rFonts w:ascii="Tahoma" w:hAnsi="Tahoma" w:cs="Tahoma"/>
      <w:sz w:val="16"/>
      <w:szCs w:val="16"/>
    </w:rPr>
  </w:style>
  <w:style w:type="character" w:customStyle="1" w:styleId="Heading2Char">
    <w:name w:val="Heading 2 Char"/>
    <w:basedOn w:val="DefaultParagraphFont"/>
    <w:link w:val="Heading2"/>
    <w:uiPriority w:val="9"/>
    <w:rsid w:val="006E236D"/>
    <w:rPr>
      <w:rFonts w:ascii="Times New Roman" w:eastAsia="Times New Roman" w:hAnsi="Times New Roman" w:cs="Times New Roman"/>
      <w:b/>
      <w:bCs/>
      <w:sz w:val="36"/>
      <w:szCs w:val="36"/>
    </w:rPr>
  </w:style>
  <w:style w:type="paragraph" w:customStyle="1" w:styleId="tabletext">
    <w:name w:val="tabletext"/>
    <w:basedOn w:val="Normal"/>
    <w:rsid w:val="006E23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E236D"/>
  </w:style>
  <w:style w:type="paragraph" w:styleId="NormalWeb">
    <w:name w:val="Normal (Web)"/>
    <w:basedOn w:val="Normal"/>
    <w:uiPriority w:val="99"/>
    <w:semiHidden/>
    <w:unhideWhenUsed/>
    <w:rsid w:val="006E236D"/>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6E23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F3B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3B34"/>
    <w:rPr>
      <w:rFonts w:ascii="Tahoma" w:hAnsi="Tahoma" w:cs="Tahoma"/>
      <w:sz w:val="16"/>
      <w:szCs w:val="16"/>
    </w:rPr>
  </w:style>
  <w:style w:type="character" w:customStyle="1" w:styleId="Heading2Char">
    <w:name w:val="Heading 2 Char"/>
    <w:basedOn w:val="DefaultParagraphFont"/>
    <w:link w:val="Heading2"/>
    <w:uiPriority w:val="9"/>
    <w:rsid w:val="006E236D"/>
    <w:rPr>
      <w:rFonts w:ascii="Times New Roman" w:eastAsia="Times New Roman" w:hAnsi="Times New Roman" w:cs="Times New Roman"/>
      <w:b/>
      <w:bCs/>
      <w:sz w:val="36"/>
      <w:szCs w:val="36"/>
    </w:rPr>
  </w:style>
  <w:style w:type="paragraph" w:customStyle="1" w:styleId="tabletext">
    <w:name w:val="tabletext"/>
    <w:basedOn w:val="Normal"/>
    <w:rsid w:val="006E23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E236D"/>
  </w:style>
  <w:style w:type="paragraph" w:styleId="NormalWeb">
    <w:name w:val="Normal (Web)"/>
    <w:basedOn w:val="Normal"/>
    <w:uiPriority w:val="99"/>
    <w:semiHidden/>
    <w:unhideWhenUsed/>
    <w:rsid w:val="006E236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70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hyperlink" Target="http://quartushelp.altera.com/12.1/mergedProjects/quartus/gl_quartus_welcom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353D9-D6A8-431B-98FE-58D42AE1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85</Words>
  <Characters>488</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dc:creator>
  <cp:lastModifiedBy>Chris</cp:lastModifiedBy>
  <cp:revision>3</cp:revision>
  <dcterms:created xsi:type="dcterms:W3CDTF">2014-09-08T19:47:00Z</dcterms:created>
  <dcterms:modified xsi:type="dcterms:W3CDTF">2014-09-08T19:48:00Z</dcterms:modified>
</cp:coreProperties>
</file>